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21" w:rsidRPr="00FC4C21" w:rsidRDefault="00FC4C21" w:rsidP="00FC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21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FC4C21" w:rsidRPr="00FC4C21" w:rsidRDefault="00FC4C21" w:rsidP="00FC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21">
        <w:rPr>
          <w:rFonts w:ascii="Times New Roman" w:hAnsi="Times New Roman" w:cs="Times New Roman"/>
          <w:b/>
          <w:sz w:val="24"/>
          <w:szCs w:val="24"/>
        </w:rPr>
        <w:t>Иркутского районного муниципального образования</w:t>
      </w:r>
    </w:p>
    <w:p w:rsidR="00FC4C21" w:rsidRPr="00FC4C21" w:rsidRDefault="00FC4C21" w:rsidP="00FC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21">
        <w:rPr>
          <w:rFonts w:ascii="Times New Roman" w:hAnsi="Times New Roman" w:cs="Times New Roman"/>
          <w:b/>
          <w:sz w:val="24"/>
          <w:szCs w:val="24"/>
        </w:rPr>
        <w:t>«Никольская средняя общеобразовательная школа»</w:t>
      </w:r>
    </w:p>
    <w:p w:rsidR="00FC4C21" w:rsidRPr="00FC4C21" w:rsidRDefault="00FC4C21" w:rsidP="00FC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C21" w:rsidRPr="00FC4C21" w:rsidRDefault="00FC4C21" w:rsidP="00FC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FC4C21" w:rsidRPr="00FC4C21" w:rsidTr="00554414">
        <w:tc>
          <w:tcPr>
            <w:tcW w:w="3403" w:type="dxa"/>
          </w:tcPr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МО учителей начальных классов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</w:t>
            </w: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/</w:t>
            </w:r>
            <w:proofErr w:type="spellStart"/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Н.А.Крыцина</w:t>
            </w:r>
            <w:proofErr w:type="spellEnd"/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/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МО   №1                    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«21» августа 2020г.</w:t>
            </w:r>
          </w:p>
        </w:tc>
        <w:tc>
          <w:tcPr>
            <w:tcW w:w="3543" w:type="dxa"/>
          </w:tcPr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Методического совета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_____________/ Г.М. Донская/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метод</w:t>
            </w:r>
            <w:proofErr w:type="gramStart"/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овета </w:t>
            </w: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№  1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от «25»    августа  2020г.</w:t>
            </w:r>
          </w:p>
        </w:tc>
        <w:tc>
          <w:tcPr>
            <w:tcW w:w="3543" w:type="dxa"/>
          </w:tcPr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«Утверждено»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МОУ ИРМО «Никольская СОШ» _____/ О.Б. </w:t>
            </w:r>
            <w:proofErr w:type="spellStart"/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Лепёшкина</w:t>
            </w:r>
            <w:proofErr w:type="spellEnd"/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proofErr w:type="spellStart"/>
            <w:proofErr w:type="gramStart"/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совета</w:t>
            </w:r>
            <w:proofErr w:type="gramEnd"/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№1</w:t>
            </w: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от «26» августа 2020 г.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  </w:t>
            </w: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№ОД 66/1</w:t>
            </w: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C4C2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от     «26» августа    2020г.</w:t>
            </w:r>
          </w:p>
          <w:p w:rsidR="00FC4C21" w:rsidRPr="00FC4C21" w:rsidRDefault="00FC4C21" w:rsidP="00FC4C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C4C21" w:rsidRPr="00FC4C21" w:rsidRDefault="00FC4C21" w:rsidP="00FC4C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4C21" w:rsidRPr="00FC4C21" w:rsidRDefault="00FC4C21" w:rsidP="00FC4C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4C21" w:rsidRPr="00FC4C21" w:rsidRDefault="00FC4C21" w:rsidP="00FC4C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4C21" w:rsidRPr="00FC4C21" w:rsidRDefault="00FC4C21" w:rsidP="00FC4C21">
      <w:pPr>
        <w:widowControl w:val="0"/>
        <w:spacing w:after="160" w:line="259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  <w:r w:rsidRPr="00FC4C21"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РАБОЧАЯ ПРОГРАММА </w:t>
      </w:r>
    </w:p>
    <w:p w:rsidR="00FC4C21" w:rsidRPr="00FC4C21" w:rsidRDefault="00FC4C21" w:rsidP="00FC4C21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C21">
        <w:rPr>
          <w:rFonts w:ascii="Times New Roman" w:hAnsi="Times New Roman" w:cs="Times New Roman"/>
          <w:b/>
          <w:bCs/>
          <w:sz w:val="28"/>
          <w:szCs w:val="28"/>
        </w:rPr>
        <w:t>логопедических занятий</w:t>
      </w:r>
    </w:p>
    <w:p w:rsidR="00FC4C21" w:rsidRPr="00FC4C21" w:rsidRDefault="00FC4C21" w:rsidP="00FC4C21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7-9</w:t>
      </w:r>
      <w:r w:rsidRPr="00FC4C21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FC4C21" w:rsidRPr="00FC4C21" w:rsidRDefault="00FC4C21" w:rsidP="00FC4C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4C21">
        <w:rPr>
          <w:rFonts w:ascii="Times New Roman" w:hAnsi="Times New Roman" w:cs="Times New Roman"/>
          <w:sz w:val="28"/>
          <w:szCs w:val="28"/>
        </w:rPr>
        <w:t>(уровень:</w:t>
      </w:r>
      <w:proofErr w:type="gramEnd"/>
      <w:r w:rsidRPr="00FC4C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C4C21">
        <w:rPr>
          <w:rFonts w:ascii="Times New Roman" w:hAnsi="Times New Roman" w:cs="Times New Roman"/>
          <w:sz w:val="28"/>
          <w:szCs w:val="28"/>
        </w:rPr>
        <w:t>АООП СОО для обучающихся с ЛУО)</w:t>
      </w:r>
      <w:proofErr w:type="gramEnd"/>
    </w:p>
    <w:p w:rsidR="00FC4C21" w:rsidRPr="00FC4C21" w:rsidRDefault="00FC4C21" w:rsidP="00FC4C2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FC4C21" w:rsidRPr="00FC4C21" w:rsidRDefault="00FC4C21" w:rsidP="00FC4C2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FC4C21" w:rsidRPr="00FC4C21" w:rsidRDefault="00FC4C21" w:rsidP="00FC4C2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FC4C21" w:rsidRPr="00FC4C21" w:rsidRDefault="00FC4C21" w:rsidP="00FC4C2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FC4C21" w:rsidRPr="00FC4C21" w:rsidRDefault="00FC4C21" w:rsidP="00FC4C2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FC4C21" w:rsidRPr="00FC4C21" w:rsidRDefault="00FC4C21" w:rsidP="00FC4C2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FC4C21" w:rsidRPr="00FC4C21" w:rsidRDefault="00FC4C21" w:rsidP="00FC4C21">
      <w:pPr>
        <w:widowControl w:val="0"/>
        <w:spacing w:after="160" w:line="259" w:lineRule="auto"/>
        <w:jc w:val="right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FC4C21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FC4C21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Разработчики: </w:t>
      </w:r>
      <w:r w:rsidRPr="00FC4C21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Маркова Алена Юрьевна</w:t>
      </w:r>
    </w:p>
    <w:p w:rsidR="00FC4C21" w:rsidRPr="00FC4C21" w:rsidRDefault="00FC4C21" w:rsidP="00FC4C21">
      <w:pPr>
        <w:tabs>
          <w:tab w:val="left" w:pos="652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FC4C21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квалификационная категория: высшая</w:t>
      </w:r>
    </w:p>
    <w:p w:rsidR="00FC4C21" w:rsidRPr="00FC4C21" w:rsidRDefault="00FC4C21" w:rsidP="00FC4C21">
      <w:pPr>
        <w:tabs>
          <w:tab w:val="left" w:pos="573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FC4C21" w:rsidRPr="00FC4C21" w:rsidRDefault="00FC4C21" w:rsidP="00FC4C2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E223F0" w:rsidRDefault="00E223F0" w:rsidP="00E223F0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E223F0" w:rsidRDefault="00E223F0" w:rsidP="00E223F0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E223F0" w:rsidRDefault="00E223F0" w:rsidP="00E223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E223F0" w:rsidRDefault="00E223F0" w:rsidP="00E223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E223F0" w:rsidRDefault="00E223F0" w:rsidP="00E223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E223F0" w:rsidRDefault="00E223F0" w:rsidP="00E223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E223F0" w:rsidRDefault="00E223F0" w:rsidP="00E223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E223F0" w:rsidRDefault="00E223F0" w:rsidP="00E223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E223F0" w:rsidRDefault="00E223F0" w:rsidP="00E223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561AA9" w:rsidRDefault="00561AA9" w:rsidP="00E223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561AA9" w:rsidRDefault="00561AA9" w:rsidP="00E223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561AA9" w:rsidRDefault="00561AA9" w:rsidP="00E223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E223F0" w:rsidRDefault="00E223F0" w:rsidP="00E223F0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2019/2020</w:t>
      </w:r>
      <w:r w:rsidRPr="005C4431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E223F0" w:rsidRDefault="00E223F0" w:rsidP="00E223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3F0" w:rsidRPr="00FC4C21" w:rsidRDefault="00E223F0" w:rsidP="00E223F0">
      <w:pPr>
        <w:pStyle w:val="Default"/>
        <w:jc w:val="center"/>
        <w:rPr>
          <w:b/>
        </w:rPr>
      </w:pPr>
      <w:r w:rsidRPr="00FC4C21">
        <w:rPr>
          <w:b/>
        </w:rPr>
        <w:lastRenderedPageBreak/>
        <w:t xml:space="preserve">Рабочая программа </w:t>
      </w:r>
      <w:r w:rsidR="00095CD9" w:rsidRPr="00FC4C21">
        <w:rPr>
          <w:b/>
        </w:rPr>
        <w:t xml:space="preserve">логопедических занятий </w:t>
      </w:r>
      <w:r w:rsidRPr="00FC4C21">
        <w:rPr>
          <w:b/>
        </w:rPr>
        <w:t xml:space="preserve">разработана в соответствии </w:t>
      </w:r>
      <w:proofErr w:type="gramStart"/>
      <w:r w:rsidRPr="00FC4C21">
        <w:rPr>
          <w:b/>
        </w:rPr>
        <w:t>с</w:t>
      </w:r>
      <w:proofErr w:type="gramEnd"/>
      <w:r w:rsidRPr="00FC4C21">
        <w:rPr>
          <w:b/>
        </w:rPr>
        <w:t>:</w:t>
      </w:r>
    </w:p>
    <w:p w:rsidR="00E223F0" w:rsidRPr="00E223F0" w:rsidRDefault="00E223F0" w:rsidP="00E223F0">
      <w:pPr>
        <w:pStyle w:val="Default"/>
        <w:numPr>
          <w:ilvl w:val="0"/>
          <w:numId w:val="18"/>
        </w:numPr>
        <w:jc w:val="both"/>
      </w:pPr>
      <w:r w:rsidRPr="00E223F0">
        <w:t xml:space="preserve">Федеральный закон 273 – ФЗ от 29.12.2012г.  «Об образовании в РФ» (ст.2,9,13,14,15,32);  </w:t>
      </w:r>
    </w:p>
    <w:p w:rsidR="00E223F0" w:rsidRPr="00E223F0" w:rsidRDefault="00E223F0" w:rsidP="00E223F0">
      <w:pPr>
        <w:pStyle w:val="Default"/>
        <w:numPr>
          <w:ilvl w:val="0"/>
          <w:numId w:val="18"/>
        </w:numPr>
        <w:jc w:val="both"/>
      </w:pPr>
      <w:r w:rsidRPr="00E223F0">
        <w:t>Приказ  Министерства образования Российской Федерации от 10.04.2002                          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E223F0" w:rsidRPr="00E223F0" w:rsidRDefault="00E223F0" w:rsidP="00E223F0">
      <w:pPr>
        <w:pStyle w:val="Default"/>
        <w:numPr>
          <w:ilvl w:val="0"/>
          <w:numId w:val="18"/>
        </w:numPr>
        <w:jc w:val="both"/>
      </w:pPr>
      <w:r w:rsidRPr="00E223F0">
        <w:t xml:space="preserve"> </w:t>
      </w:r>
      <w:proofErr w:type="gramStart"/>
      <w:r w:rsidRPr="00E223F0"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Pr="00E223F0">
        <w:t xml:space="preserve"> СанПиН 2.4.2.3286-15</w:t>
      </w:r>
    </w:p>
    <w:p w:rsidR="00E223F0" w:rsidRPr="00E223F0" w:rsidRDefault="00E223F0" w:rsidP="00E223F0">
      <w:pPr>
        <w:pStyle w:val="Default"/>
        <w:numPr>
          <w:ilvl w:val="0"/>
          <w:numId w:val="18"/>
        </w:numPr>
        <w:jc w:val="both"/>
      </w:pPr>
      <w:r w:rsidRPr="00E223F0">
        <w:t xml:space="preserve">Письмо  Министерства образования Иркутской области от «01» августа 2016 года № 55-37-1441/16 «Рекомендации по формированию учебного плана, плана внеурочной деятельности образовательными организациями на 2016-2017 учебный год для детей с умственной отсталостью (интеллектуальными нарушениями). </w:t>
      </w:r>
    </w:p>
    <w:p w:rsidR="00E223F0" w:rsidRPr="00E223F0" w:rsidRDefault="00E223F0" w:rsidP="00E223F0">
      <w:pPr>
        <w:pStyle w:val="Default"/>
        <w:numPr>
          <w:ilvl w:val="0"/>
          <w:numId w:val="18"/>
        </w:numPr>
        <w:jc w:val="both"/>
      </w:pPr>
      <w:r w:rsidRPr="00E223F0">
        <w:t>Письмо Министерства образования Иркутской области от 26.06.2018 г. №02-55-97-85\18 «Об организации режима работы ОО»</w:t>
      </w:r>
    </w:p>
    <w:p w:rsidR="00E223F0" w:rsidRPr="00E223F0" w:rsidRDefault="00E223F0" w:rsidP="00E223F0">
      <w:pPr>
        <w:pStyle w:val="Default"/>
        <w:numPr>
          <w:ilvl w:val="0"/>
          <w:numId w:val="18"/>
        </w:numPr>
        <w:jc w:val="both"/>
      </w:pPr>
      <w:r w:rsidRPr="00E223F0">
        <w:t>Письмо УО ИРМО от 23.07.2018г. № 2119 «О реко</w:t>
      </w:r>
      <w:r w:rsidR="00347BF1">
        <w:t>мендуемом учебном графике в 2020</w:t>
      </w:r>
      <w:r w:rsidRPr="00E223F0">
        <w:t>-202</w:t>
      </w:r>
      <w:r w:rsidR="00347BF1">
        <w:t>1</w:t>
      </w:r>
      <w:r w:rsidRPr="00E223F0">
        <w:t xml:space="preserve"> учебном году»</w:t>
      </w:r>
    </w:p>
    <w:p w:rsidR="00E223F0" w:rsidRPr="00E223F0" w:rsidRDefault="00E223F0" w:rsidP="00E223F0">
      <w:pPr>
        <w:pStyle w:val="Default"/>
        <w:numPr>
          <w:ilvl w:val="0"/>
          <w:numId w:val="18"/>
        </w:numPr>
        <w:jc w:val="both"/>
      </w:pPr>
      <w:r w:rsidRPr="00E223F0">
        <w:t>Устав МОУ ИРМО «Никольская СОШ»;</w:t>
      </w:r>
    </w:p>
    <w:p w:rsidR="00E223F0" w:rsidRPr="00E223F0" w:rsidRDefault="00E223F0" w:rsidP="00E223F0">
      <w:pPr>
        <w:pStyle w:val="Default"/>
        <w:numPr>
          <w:ilvl w:val="0"/>
          <w:numId w:val="18"/>
        </w:numPr>
        <w:jc w:val="both"/>
      </w:pPr>
      <w:r w:rsidRPr="00E223F0">
        <w:t>АООП НОО МОУ ИРМО «Никольская СОШ»;</w:t>
      </w:r>
    </w:p>
    <w:p w:rsidR="00E223F0" w:rsidRPr="00E223F0" w:rsidRDefault="00E223F0" w:rsidP="00E223F0">
      <w:pPr>
        <w:pStyle w:val="Default"/>
        <w:numPr>
          <w:ilvl w:val="0"/>
          <w:numId w:val="18"/>
        </w:numPr>
        <w:jc w:val="both"/>
      </w:pPr>
      <w:r w:rsidRPr="00E223F0">
        <w:t>Учебный план МОУ ИРМО «Никольская средняя об</w:t>
      </w:r>
      <w:r w:rsidR="00347BF1">
        <w:t>щеобразовательная школа» на 2020-2021</w:t>
      </w:r>
      <w:r w:rsidRPr="00E223F0">
        <w:t xml:space="preserve"> учебный год.</w:t>
      </w:r>
    </w:p>
    <w:p w:rsidR="00E223F0" w:rsidRPr="00E223F0" w:rsidRDefault="00E223F0" w:rsidP="00E223F0">
      <w:pPr>
        <w:pStyle w:val="Default"/>
        <w:numPr>
          <w:ilvl w:val="0"/>
          <w:numId w:val="18"/>
        </w:numPr>
        <w:jc w:val="both"/>
      </w:pPr>
      <w:r w:rsidRPr="00E223F0">
        <w:t xml:space="preserve">Примерной программы основного общего образования и авторской программы А.В. </w:t>
      </w:r>
      <w:proofErr w:type="spellStart"/>
      <w:r w:rsidRPr="00E223F0">
        <w:t>Ястребовой</w:t>
      </w:r>
      <w:proofErr w:type="spellEnd"/>
      <w:r w:rsidRPr="00E223F0">
        <w:t xml:space="preserve">, И.Н. </w:t>
      </w:r>
      <w:proofErr w:type="spellStart"/>
      <w:r w:rsidRPr="00E223F0">
        <w:t>Садовниковой</w:t>
      </w:r>
      <w:proofErr w:type="spellEnd"/>
      <w:r w:rsidRPr="00E223F0">
        <w:t xml:space="preserve">, Л.Н. </w:t>
      </w:r>
      <w:proofErr w:type="spellStart"/>
      <w:r w:rsidRPr="00E223F0">
        <w:t>Ефименковой</w:t>
      </w:r>
      <w:proofErr w:type="spellEnd"/>
      <w:r w:rsidRPr="00E223F0">
        <w:t>, Н.Г. Андреевой и предназначена для логопедической работы с группой обучающихся среднего общего образования, испытывающих трудности в формировании письм</w:t>
      </w:r>
      <w:proofErr w:type="gramStart"/>
      <w:r w:rsidRPr="00E223F0">
        <w:t>а</w:t>
      </w:r>
      <w:r w:rsidRPr="001841E9">
        <w:t>–</w:t>
      </w:r>
      <w:proofErr w:type="gramEnd"/>
      <w:r w:rsidRPr="001841E9">
        <w:t xml:space="preserve"> М.: Просвещение, 2014.</w:t>
      </w:r>
      <w:r w:rsidRPr="00E223F0">
        <w:t xml:space="preserve">. </w:t>
      </w:r>
    </w:p>
    <w:p w:rsidR="00320FDE" w:rsidRDefault="00320FDE" w:rsidP="00320FDE">
      <w:pPr>
        <w:pStyle w:val="Default"/>
        <w:jc w:val="center"/>
      </w:pPr>
      <w:r>
        <w:t xml:space="preserve"> </w:t>
      </w:r>
    </w:p>
    <w:p w:rsidR="00E223F0" w:rsidRPr="00320FDE" w:rsidRDefault="00320FDE" w:rsidP="00320FDE">
      <w:pPr>
        <w:pStyle w:val="Default"/>
        <w:jc w:val="center"/>
        <w:rPr>
          <w:b/>
          <w:sz w:val="28"/>
          <w:szCs w:val="28"/>
        </w:rPr>
      </w:pPr>
      <w:r w:rsidRPr="00320FDE">
        <w:rPr>
          <w:b/>
          <w:sz w:val="28"/>
          <w:szCs w:val="28"/>
        </w:rPr>
        <w:t>Цели и задачи курса.</w:t>
      </w:r>
    </w:p>
    <w:p w:rsidR="00253398" w:rsidRPr="00253398" w:rsidRDefault="00E223F0" w:rsidP="00253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87849"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– это курс специальных индивидуальных занятий, направленных на развитие и коррекцию речевой деятельности </w:t>
      </w:r>
      <w:r w:rsidR="0034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E87849"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4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87849"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с ОВЗ. </w:t>
      </w:r>
    </w:p>
    <w:p w:rsidR="00253398" w:rsidRPr="00E87849" w:rsidRDefault="00253398" w:rsidP="00E2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 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коррекция дефектов устной и письменной речи </w:t>
      </w:r>
      <w:r w:rsidR="001A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A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="0034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7-9</w:t>
      </w:r>
      <w:r w:rsidR="001A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способствующая успешной адаптации в учебной деятельности и дальнейшей социализации детей.</w:t>
      </w:r>
    </w:p>
    <w:p w:rsidR="00E87849" w:rsidRPr="00E87849" w:rsidRDefault="00E87849" w:rsidP="00E87849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программы:</w:t>
      </w:r>
    </w:p>
    <w:p w:rsidR="00E87849" w:rsidRPr="00E87849" w:rsidRDefault="00E87849" w:rsidP="00253398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2.Обогащать и активизировать словарный запас детей, развивать коммуникативные навыки посредством повышения уровня общего речевого развития учащихся.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3.Создать условия для коррекции и развития познавательной деятельности учащихся (</w:t>
      </w:r>
      <w:proofErr w:type="spellStart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общеинтеллектуальных</w:t>
      </w:r>
      <w:proofErr w:type="spellEnd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основе  программы лежат следующие </w:t>
      </w:r>
      <w:r w:rsidRPr="00E87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определяющие построение, реализацию программы и организацию работы по ней:</w:t>
      </w:r>
    </w:p>
    <w:p w:rsidR="00E87849" w:rsidRPr="00E87849" w:rsidRDefault="00E87849" w:rsidP="00E87849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гуманизма 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веры в возможности ребенка, объективного, позитивного подхода;</w:t>
      </w:r>
    </w:p>
    <w:p w:rsidR="00E87849" w:rsidRPr="00E87849" w:rsidRDefault="00E87849" w:rsidP="00E87849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системности 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изучения ребёнка как целостного,  своеобразного, динамично развивающего субъекта; рассмотрение его речевых нарушений во взаимосвязи с другими сторонами психического развития;</w:t>
      </w:r>
    </w:p>
    <w:p w:rsidR="00E87849" w:rsidRPr="00E87849" w:rsidRDefault="00E87849" w:rsidP="00E87849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реалистичности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учёта реальных возможностей ребёнка, единства диагностики и коррекционно-развивающей работы;</w:t>
      </w:r>
    </w:p>
    <w:p w:rsidR="00E87849" w:rsidRPr="00E87849" w:rsidRDefault="00E87849" w:rsidP="00E87849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подхода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опоры коррекционно-развивающей работы на ведущий вид деятельности, свойственный возрасту;</w:t>
      </w:r>
    </w:p>
    <w:p w:rsidR="00E87849" w:rsidRPr="00E87849" w:rsidRDefault="00E87849" w:rsidP="00E87849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индивидуально-дифференцированного подхода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изменения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E87849" w:rsidRPr="00E87849" w:rsidRDefault="00E87849" w:rsidP="00E87849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системного подхода 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взаимосвязи коррекционно-развивающих воздействий на звукопроизношение, фонематические процессы, лексику и грамматический строй речи;</w:t>
      </w:r>
    </w:p>
    <w:p w:rsidR="00820FFD" w:rsidRDefault="00E87849" w:rsidP="00820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принцип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количество и время проведения занятий соответствует возрасту детей. Упражнения подобраны в соответствии с санитарно-гигиеническими нормами и правилами. Вся деятельность педагога направлена на оздоровление детей.</w:t>
      </w:r>
      <w:r w:rsidR="00820FFD" w:rsidRPr="0082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53398" w:rsidRDefault="00253398" w:rsidP="00820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FFD" w:rsidRDefault="00820FFD" w:rsidP="00820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FFD" w:rsidRPr="00E87849" w:rsidRDefault="00820FFD" w:rsidP="00820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Ведущей формой  обучения являются индивидуальные занятия.</w:t>
      </w:r>
    </w:p>
    <w:p w:rsidR="00820FFD" w:rsidRPr="00E87849" w:rsidRDefault="00820FFD" w:rsidP="0082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820FFD" w:rsidRPr="00E87849" w:rsidRDefault="00820FFD" w:rsidP="00820FFD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</w:t>
      </w:r>
    </w:p>
    <w:p w:rsidR="00820FFD" w:rsidRPr="00E87849" w:rsidRDefault="00820FFD" w:rsidP="00820FFD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</w:p>
    <w:p w:rsidR="00820FFD" w:rsidRPr="00E87849" w:rsidRDefault="00820FFD" w:rsidP="00820FFD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методы.</w:t>
      </w:r>
    </w:p>
    <w:p w:rsidR="00820FFD" w:rsidRPr="00E87849" w:rsidRDefault="00820FFD" w:rsidP="0082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</w:t>
      </w:r>
    </w:p>
    <w:p w:rsidR="00820FFD" w:rsidRPr="00E87849" w:rsidRDefault="00820FFD" w:rsidP="00820F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 технологии;</w:t>
      </w:r>
    </w:p>
    <w:p w:rsidR="00820FFD" w:rsidRPr="00E87849" w:rsidRDefault="00820FFD" w:rsidP="00820F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ориентированное обучение;</w:t>
      </w:r>
    </w:p>
    <w:p w:rsidR="00820FFD" w:rsidRPr="00E87849" w:rsidRDefault="00820FFD" w:rsidP="00820F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820FFD" w:rsidRPr="00E87849" w:rsidRDefault="00820FFD" w:rsidP="00820F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в обучении;</w:t>
      </w:r>
    </w:p>
    <w:p w:rsidR="00820FFD" w:rsidRPr="00E87849" w:rsidRDefault="00820FFD" w:rsidP="00820F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технологии;</w:t>
      </w:r>
    </w:p>
    <w:p w:rsidR="00820FFD" w:rsidRPr="00E87849" w:rsidRDefault="00820FFD" w:rsidP="00820F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- технологии.                        </w:t>
      </w:r>
    </w:p>
    <w:p w:rsidR="00E87849" w:rsidRPr="00E87849" w:rsidRDefault="00E87849" w:rsidP="00E87849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3398" w:rsidRDefault="00820FFD" w:rsidP="00253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логопедической работы.</w:t>
      </w:r>
    </w:p>
    <w:p w:rsidR="00253398" w:rsidRDefault="00253398" w:rsidP="0025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по утвержденному расписанию, продолжительно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одного занятия составляет 40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53398" w:rsidRPr="00253398" w:rsidRDefault="00253398" w:rsidP="002533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</w:t>
      </w:r>
      <w:r w:rsidRPr="0025339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Программа рассчитана на весь курс о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бучения с часовой нагрузкой в 68 часа (2</w:t>
      </w:r>
      <w:r w:rsidRPr="0025339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раз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а в неделю)</w:t>
      </w:r>
      <w:r w:rsidRPr="0025339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 Прив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едено тематическое планирование, </w:t>
      </w:r>
      <w:r w:rsidRPr="0025339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которое характеризуется гибкостью и не может быть жестко регламентированным ввиду сложности прогнозирования с точностью до занятия возможной результативности коррекционной работы. Количество часов может меняться в зависимости от степени выраженности речевого недоразвития, компенсаторных возможностей ребёнка, психофизиологических особенностей ребёнка, состояния его интеллекта, регулярности посещения ребёнком занятий, качества и скорости усвоения материала.                                                                   Также возможны исключения и добавление изучаемых тем.                                                                                                            </w:t>
      </w:r>
    </w:p>
    <w:p w:rsidR="00253398" w:rsidRPr="00253398" w:rsidRDefault="00253398" w:rsidP="00253398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5339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В зависимости от особенностей речевого нарушения </w:t>
      </w:r>
      <w:proofErr w:type="gramStart"/>
      <w:r w:rsidRPr="0025339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у</w:t>
      </w:r>
      <w:proofErr w:type="gramEnd"/>
      <w:r w:rsidRPr="0025339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gramStart"/>
      <w:r w:rsidRPr="0025339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обучающихся</w:t>
      </w:r>
      <w:proofErr w:type="gramEnd"/>
      <w:r w:rsidRPr="0025339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и  их  психофизического развития учитель-логопед организует фронтальные, групповые или индивидуальные занятия.</w:t>
      </w:r>
    </w:p>
    <w:p w:rsidR="00E87849" w:rsidRPr="00E87849" w:rsidRDefault="00E87849" w:rsidP="00253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логопедической коррекции включает три основных блока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0FFD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диагностический; - коррекционно-развивающий; - контрольно-оценочный.</w:t>
      </w:r>
      <w:r w:rsidR="00820FFD" w:rsidRPr="0082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E87849" w:rsidRDefault="00820FFD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Диагностический блок</w:t>
      </w:r>
    </w:p>
    <w:p w:rsidR="00820FFD" w:rsidRPr="00820FFD" w:rsidRDefault="00820FFD" w:rsidP="00820FFD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своевременное выявление детей, нуждающихся в логопедической помощи;</w:t>
      </w:r>
    </w:p>
    <w:p w:rsidR="00820FFD" w:rsidRPr="00820FFD" w:rsidRDefault="00820FFD" w:rsidP="00820FFD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раннюю диагностику речевых отклонений в развитии и анализ причин трудностей;</w:t>
      </w:r>
    </w:p>
    <w:p w:rsidR="00820FFD" w:rsidRPr="00820FFD" w:rsidRDefault="00820FFD" w:rsidP="00820FFD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820FFD" w:rsidRPr="00820FFD" w:rsidRDefault="00820FFD" w:rsidP="00820FFD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определение уровня актуального и зоны ближайшего развития обучающегося, выявление его резервных возможностей;</w:t>
      </w:r>
    </w:p>
    <w:p w:rsidR="00820FFD" w:rsidRPr="00820FFD" w:rsidRDefault="00820FFD" w:rsidP="00820FFD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изучение анамнеза речевого развития </w:t>
      </w:r>
      <w:proofErr w:type="gramStart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обучающихся</w:t>
      </w:r>
      <w:proofErr w:type="gramEnd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;</w:t>
      </w:r>
    </w:p>
    <w:p w:rsidR="00820FFD" w:rsidRPr="00820FFD" w:rsidRDefault="00820FFD" w:rsidP="00820FFD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изучение социальной ситуации развития и условий семейного воспитания ребёнка;</w:t>
      </w:r>
    </w:p>
    <w:p w:rsidR="00820FFD" w:rsidRPr="00820FFD" w:rsidRDefault="00820FFD" w:rsidP="00820FFD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анализ успешности коррекционно-развивающей (логопедической) работы.</w:t>
      </w:r>
    </w:p>
    <w:p w:rsidR="00820FFD" w:rsidRPr="00820FFD" w:rsidRDefault="00820FFD" w:rsidP="00820F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Вводная фронтальная диагностика</w:t>
      </w: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 направлена на сбор информации о показателях развития школьно-значимых психофизиологических функциях с применением метода направленного наблюдения за учебной деятельностью ребенка во время уроков и выполнения им тестовых заданий. Результаты фиксируются в индивидуальных речевых картах. По результатам </w:t>
      </w: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>проведенной диагностики педагог проектирует индивидуальный маршрут коррекции устной и письменной речи.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Основной формой проверки уровня подготовки обучающегося является логопедическая  диагностика. По итогам первичной диагностики вычисляется процентное выражение успешности усвоения учебной программы за предыдущий учебный год.      Вычислив процентное выражение успешности усвоения программы </w:t>
      </w:r>
      <w:proofErr w:type="gramStart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мы отслеживаем рост его развития. Полученное значение можно соотнести с одним из четырех уровней:</w:t>
      </w:r>
    </w:p>
    <w:tbl>
      <w:tblPr>
        <w:tblW w:w="10152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5"/>
        <w:gridCol w:w="5917"/>
      </w:tblGrid>
      <w:tr w:rsidR="00E87849" w:rsidRPr="00E87849" w:rsidTr="00320FDE">
        <w:trPr>
          <w:trHeight w:val="285"/>
        </w:trPr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49" w:rsidRPr="00E87849" w:rsidRDefault="00E87849" w:rsidP="00E87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уровень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49" w:rsidRPr="00E87849" w:rsidRDefault="00E87849" w:rsidP="00E87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– 85%</w:t>
            </w:r>
          </w:p>
        </w:tc>
      </w:tr>
      <w:tr w:rsidR="00E87849" w:rsidRPr="00E87849" w:rsidTr="00320FDE">
        <w:trPr>
          <w:trHeight w:val="285"/>
        </w:trPr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49" w:rsidRPr="00E87849" w:rsidRDefault="00E87849" w:rsidP="00E87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уровень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49" w:rsidRPr="00E87849" w:rsidRDefault="00E87849" w:rsidP="00E87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 – 70%</w:t>
            </w:r>
          </w:p>
        </w:tc>
      </w:tr>
      <w:tr w:rsidR="00E87849" w:rsidRPr="00E87849" w:rsidTr="00320FDE">
        <w:trPr>
          <w:trHeight w:val="270"/>
        </w:trPr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49" w:rsidRPr="00E87849" w:rsidRDefault="00E87849" w:rsidP="00E87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уровень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49" w:rsidRPr="00E87849" w:rsidRDefault="00E87849" w:rsidP="00E87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 – 55%</w:t>
            </w:r>
          </w:p>
        </w:tc>
      </w:tr>
      <w:tr w:rsidR="00E87849" w:rsidRPr="00E87849" w:rsidTr="00320FDE">
        <w:trPr>
          <w:trHeight w:val="285"/>
        </w:trPr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49" w:rsidRPr="00E87849" w:rsidRDefault="00E87849" w:rsidP="00E87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уровень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49" w:rsidRPr="00E87849" w:rsidRDefault="00E87849" w:rsidP="00E87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54,9% и ниже.</w:t>
            </w:r>
          </w:p>
        </w:tc>
      </w:tr>
      <w:tr w:rsidR="00E87849" w:rsidRPr="00E87849" w:rsidTr="00320FDE">
        <w:trPr>
          <w:trHeight w:val="15"/>
        </w:trPr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49" w:rsidRPr="00E87849" w:rsidRDefault="00E87849" w:rsidP="00E8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49" w:rsidRPr="00E87849" w:rsidRDefault="00E87849" w:rsidP="00E8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Обобщая результаты использования диагностики, можно сказать, что: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IVуровень</w:t>
      </w:r>
      <w:proofErr w:type="spellEnd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успешности (</w:t>
      </w:r>
      <w:proofErr w:type="gramStart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высокий) встречается у детей с нормально протекающим речевым развитием;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успешность III уровня свидетельствует о легкой степени системного недоразвития речи;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успешность выполнения речевых проб, соответствующая II уровню, указывает на системное недоразвитие речи средней степени;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I уровень успешности выполнения диагностики (самый низкий) свидетельствует о системном недоразвитии речи тяжелой степени.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Вначале учебного года проводится  первичная диагностика, к концу обучения – итоговая.</w:t>
      </w:r>
    </w:p>
    <w:p w:rsidR="00820FFD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Коррекционно-развивающий блок.</w:t>
      </w: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коррекционно-развивающие занятия;</w:t>
      </w: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их может состоять из следующих блоков, которые варьируются: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фонематических процессов;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звукобуквенный анализ слов;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звукослоговой</w:t>
      </w:r>
      <w:proofErr w:type="spellEnd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 синтез слов;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над предложением;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над интонационной речью;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и активизация словарного запаса;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общей координации движений и мелкой моторики пальцев рук, глазодвигательных мышц.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направлены </w:t>
      </w:r>
      <w:proofErr w:type="gramStart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7849" w:rsidRPr="00E87849" w:rsidRDefault="00E87849" w:rsidP="00E87849">
      <w:pPr>
        <w:numPr>
          <w:ilvl w:val="0"/>
          <w:numId w:val="1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знаний о составе слова, нахождение  родственных слов, выполнение различных способов словообразования (с помощью приставок и суффиксов).</w:t>
      </w:r>
    </w:p>
    <w:p w:rsidR="00E87849" w:rsidRPr="00E87849" w:rsidRDefault="00E87849" w:rsidP="00E87849">
      <w:pPr>
        <w:numPr>
          <w:ilvl w:val="0"/>
          <w:numId w:val="1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согласовывать  слова в словосочетаниях, предложениях, моделях различных синтаксических конструкций.</w:t>
      </w:r>
    </w:p>
    <w:p w:rsidR="00E87849" w:rsidRPr="00E87849" w:rsidRDefault="00E87849" w:rsidP="00E87849">
      <w:pPr>
        <w:numPr>
          <w:ilvl w:val="0"/>
          <w:numId w:val="1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навыков: программирования смысла и смысловой структуры высказывания; установления логики (связности, последовательности) изложения.</w:t>
      </w:r>
    </w:p>
    <w:p w:rsidR="00E87849" w:rsidRPr="00E87849" w:rsidRDefault="00E87849" w:rsidP="00E87849">
      <w:pPr>
        <w:numPr>
          <w:ilvl w:val="0"/>
          <w:numId w:val="1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языковых средств, адекватных смысловых концепций, для построения высказывания в тех или иных целях общения (передача содержания текста, сюжетной картины, рассуждение, доказательство).</w:t>
      </w:r>
    </w:p>
    <w:p w:rsidR="00E87849" w:rsidRPr="00E87849" w:rsidRDefault="00E87849" w:rsidP="00E87849">
      <w:pPr>
        <w:numPr>
          <w:ilvl w:val="0"/>
          <w:numId w:val="1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навыков выделения предложения из речевого потока, умение определять количество предложений в тексте.</w:t>
      </w:r>
    </w:p>
    <w:p w:rsidR="00E87849" w:rsidRPr="00E87849" w:rsidRDefault="00E87849" w:rsidP="00E87849">
      <w:pPr>
        <w:numPr>
          <w:ilvl w:val="0"/>
          <w:numId w:val="1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Активизацию и обогащение словаря (путем усвоения новых слов, смысловых и эмоциональных оттенков значений слов, переносного значения слов и словосочетаний, наблюдение явлений многозначности, синонимии, антонимии и омонимии слов).</w:t>
      </w:r>
    </w:p>
    <w:p w:rsidR="00E87849" w:rsidRPr="00E87849" w:rsidRDefault="00E87849" w:rsidP="00E87849">
      <w:pPr>
        <w:numPr>
          <w:ilvl w:val="0"/>
          <w:numId w:val="1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логопедическим занятиям через разнообразные формы работы.</w:t>
      </w:r>
    </w:p>
    <w:p w:rsidR="00253398" w:rsidRDefault="00253398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20FFD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Контрольно-оценочный блок.</w:t>
      </w: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Результативность освоения программы  определяется на основе данных диагностики.  В течение года осуществляется промежуточный контроль. Цель промежуточного контроля: своевременное выявление слабого усвоения материала и коррекция методов и приемов работы  с </w:t>
      </w:r>
      <w:proofErr w:type="gramStart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промежуточного контроля  результатов обучения:</w:t>
      </w:r>
    </w:p>
    <w:p w:rsidR="00E87849" w:rsidRPr="00E87849" w:rsidRDefault="00E87849" w:rsidP="00E878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опрос;</w:t>
      </w:r>
    </w:p>
    <w:p w:rsidR="00E87849" w:rsidRPr="00E87849" w:rsidRDefault="00E87849" w:rsidP="00E878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опрос;</w:t>
      </w:r>
    </w:p>
    <w:p w:rsidR="00E87849" w:rsidRPr="00E87849" w:rsidRDefault="00E87849" w:rsidP="00E878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поурочный контроль.</w:t>
      </w:r>
    </w:p>
    <w:p w:rsid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Итоговая диагностика включает в себя проведение, обработку и анализ полученных результатов. Данные первичной и итоговой  диагностики сопоставляются, проводится оценка результатов, и делаются выводы об успешности проведенной работы.</w:t>
      </w:r>
    </w:p>
    <w:p w:rsidR="00820FFD" w:rsidRDefault="00820FFD" w:rsidP="0082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4C21" w:rsidRDefault="00820FFD" w:rsidP="00FC4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820FFD" w:rsidRPr="00E87849" w:rsidRDefault="00820FFD" w:rsidP="00FC4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6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Логопедическое обследование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и письменной речи учащихся (4 ч.).</w:t>
      </w:r>
    </w:p>
    <w:p w:rsidR="008569CF" w:rsidRDefault="00FC4C21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Повторение изученного (10</w:t>
      </w:r>
      <w:r w:rsidR="00820FFD"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ч.)</w:t>
      </w:r>
      <w:r w:rsidR="0085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0FFD"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Фонетика: </w:t>
      </w:r>
      <w:r w:rsidR="00820FFD"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звукобуквенного и слогового анализа  и синтеза слов, перенос слов, дифференциация твердых и мягких, звонких и глухих согласных.</w:t>
      </w:r>
      <w:r w:rsidR="0085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0FFD" w:rsidRPr="00E87849" w:rsidRDefault="008569CF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Лексика: о</w:t>
      </w:r>
      <w:r w:rsidR="00820FFD"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днозначные и многозначные слова, подбор и нахождение антонимов и синонимов.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Грамматика (25</w:t>
      </w:r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ч.).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Предлоги, употребление предлогов в предложении, сложные предлоги. Дифференциация предлогов и приставок.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Родственные и однокоренные слова. Образование слов при помощи приставок и суффиксов. Сложные слова. Сложение двух основ.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 Род, число, падеж; правописание падежных окончаний существительных.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</w:t>
      </w:r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понятие. Согласование прилагательных с существительными в роде и числе. Падежные окончания имен прилагательных.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Глагол. Общее понятие. Согласование имени существительного и глагола в числе и роде. Изменение глаголов по временам. Настоящее время глагола.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имени существительного и глагола прошедшего времени в роде. Образование глаголов совершенного вида от глаголов несовершенного вида.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Связная речь (25 ч.).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Дифференциация понятий «слово», «словосочетание», «предложение». Признаки предложения.</w:t>
      </w: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и интонационная законченность предложений.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из слов, данных в начальной форме. Грамматическое оформление предложений.</w:t>
      </w:r>
    </w:p>
    <w:p w:rsidR="00820FFD" w:rsidRPr="00E87849" w:rsidRDefault="00FC4C21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0FFD"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– полных ответов на вопросы по тексту.</w:t>
      </w:r>
      <w:r w:rsidR="00820FFD"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20FFD"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– кратких ответов на вопросы по тексту.</w:t>
      </w:r>
      <w:r w:rsidR="00820FFD"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20FFD"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по картинке с использованием опорных слов. Грамматическое оформление предложений.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из слов. Объединение их в связный текст.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сплошного текста на предложения. Обозначение границ предложений на письме.</w:t>
      </w:r>
    </w:p>
    <w:p w:rsidR="008569CF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 и понимания сложных синтаксических конструкций. Аналитико-синтаксические упражнения со сложными предложениями.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деформированными предложениями. Грамматическое оформление предложений с пропущенными словами. Грамматическое оформление предложений с нарушенным порядком слов.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признаков связного текста. Тема текста. Основная мысль текста. Опорные слова.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деформированного текста по серии картинок.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текста по данным вопросам и анализ составленного текста.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текста с обозначенными частями.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текста на части. Работа над планом.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текста по серии картинок с использованием  вопросного плана.</w:t>
      </w:r>
    </w:p>
    <w:p w:rsidR="00820FFD" w:rsidRPr="00E87849" w:rsidRDefault="00820FFD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текста описательного характера по картинкам с использованием схем, вопросов.</w:t>
      </w:r>
    </w:p>
    <w:p w:rsidR="00820FFD" w:rsidRPr="00E87849" w:rsidRDefault="00253398" w:rsidP="00253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820FFD"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Логопедическое обследование устной и письменной речи (4 ч.).</w:t>
      </w:r>
    </w:p>
    <w:p w:rsidR="00820FFD" w:rsidRDefault="00820FFD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663"/>
        <w:gridCol w:w="1417"/>
      </w:tblGrid>
      <w:tr w:rsidR="00820FFD" w:rsidRPr="00820FFD" w:rsidTr="00820FFD">
        <w:tc>
          <w:tcPr>
            <w:tcW w:w="708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417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Часы </w:t>
            </w:r>
          </w:p>
        </w:tc>
      </w:tr>
      <w:tr w:rsidR="00820FFD" w:rsidRPr="00820FFD" w:rsidTr="00820FFD">
        <w:tc>
          <w:tcPr>
            <w:tcW w:w="708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Логопедическое обследование устной и письменной речи</w:t>
            </w:r>
          </w:p>
        </w:tc>
        <w:tc>
          <w:tcPr>
            <w:tcW w:w="1417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0FFD" w:rsidRPr="00820FFD" w:rsidTr="00820FFD">
        <w:tc>
          <w:tcPr>
            <w:tcW w:w="708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20F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8569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569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Фонетика</w:t>
            </w:r>
            <w:proofErr w:type="gramStart"/>
            <w:r w:rsidR="008569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="008569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ексика</w:t>
            </w:r>
            <w:proofErr w:type="spellEnd"/>
            <w:r w:rsidR="008569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20FFD" w:rsidRPr="00820FFD" w:rsidTr="00820FFD">
        <w:tc>
          <w:tcPr>
            <w:tcW w:w="708" w:type="dxa"/>
          </w:tcPr>
          <w:p w:rsidR="00820FFD" w:rsidRPr="00820FFD" w:rsidRDefault="008569CF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Грамматика </w:t>
            </w:r>
          </w:p>
        </w:tc>
        <w:tc>
          <w:tcPr>
            <w:tcW w:w="1417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20FFD" w:rsidRPr="00820FFD" w:rsidTr="00820FFD">
        <w:tc>
          <w:tcPr>
            <w:tcW w:w="708" w:type="dxa"/>
          </w:tcPr>
          <w:p w:rsidR="00820FFD" w:rsidRPr="00820FFD" w:rsidRDefault="008569CF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417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20FFD" w:rsidRPr="00820FFD" w:rsidTr="00820FFD">
        <w:tc>
          <w:tcPr>
            <w:tcW w:w="708" w:type="dxa"/>
          </w:tcPr>
          <w:p w:rsidR="00820FFD" w:rsidRPr="00820FFD" w:rsidRDefault="008569CF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Логопедическое обследование устной и письменной речи</w:t>
            </w:r>
          </w:p>
        </w:tc>
        <w:tc>
          <w:tcPr>
            <w:tcW w:w="1417" w:type="dxa"/>
          </w:tcPr>
          <w:p w:rsidR="00820FFD" w:rsidRPr="00820FFD" w:rsidRDefault="00820FFD" w:rsidP="00E87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20FFD" w:rsidRPr="00820FFD" w:rsidRDefault="00820FFD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82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Итого:68 часов</w:t>
      </w:r>
    </w:p>
    <w:p w:rsidR="00820FFD" w:rsidRDefault="00820FFD" w:rsidP="0082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FFD" w:rsidRPr="00820FFD" w:rsidRDefault="00820FFD" w:rsidP="00253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0F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820FFD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20F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курса</w:t>
      </w:r>
    </w:p>
    <w:p w:rsidR="00820FFD" w:rsidRPr="00820FFD" w:rsidRDefault="00820FFD" w:rsidP="00820F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Личностные универсальные учебные действия:</w:t>
      </w:r>
    </w:p>
    <w:p w:rsidR="00820FFD" w:rsidRPr="00820FFD" w:rsidRDefault="00820FFD" w:rsidP="00820FFD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формирование адекватной позитивной осознанной самооценки и </w:t>
      </w:r>
      <w:proofErr w:type="spellStart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самопринятия</w:t>
      </w:r>
      <w:proofErr w:type="spellEnd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(положительное отношение к школе, логопедическим занятиям, способность адекватно судить о причинах своего успеха/неуспеха, связывая успех с усилиями, стараниями, трудолюбием);</w:t>
      </w:r>
    </w:p>
    <w:p w:rsidR="00820FFD" w:rsidRPr="00820FFD" w:rsidRDefault="00820FFD" w:rsidP="00820FFD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повышение мотива учебной деятельности (интерес к новому);</w:t>
      </w:r>
    </w:p>
    <w:p w:rsidR="00820FFD" w:rsidRPr="00820FFD" w:rsidRDefault="00820FFD" w:rsidP="00820FFD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формирование потребности в социально значимой и социально оцениваемой деятельности (быть полезным обществу);</w:t>
      </w:r>
    </w:p>
    <w:p w:rsidR="00820FFD" w:rsidRPr="00820FFD" w:rsidRDefault="00820FFD" w:rsidP="00820FFD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ориентация в нравственном содержании и смысле поступков как собственных, так и окружающих людей (справедливости, правдивости);</w:t>
      </w:r>
    </w:p>
    <w:p w:rsidR="00820FFD" w:rsidRPr="00820FFD" w:rsidRDefault="00820FFD" w:rsidP="00820FFD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формирование моральной самооценки (развитие этических чувств – стыда, вины, совести – как регуляторов морального поведения);</w:t>
      </w:r>
    </w:p>
    <w:p w:rsidR="00820FFD" w:rsidRPr="00820FFD" w:rsidRDefault="00820FFD" w:rsidP="00820FFD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развитие доброжелательности, доверия, внимательности к людям, готовности к сотрудничеству и дружбе, оказанию помощи;</w:t>
      </w:r>
    </w:p>
    <w:p w:rsidR="00820FFD" w:rsidRPr="00820FFD" w:rsidRDefault="00820FFD" w:rsidP="00820FFD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развитие </w:t>
      </w:r>
      <w:proofErr w:type="spellStart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эмпатии</w:t>
      </w:r>
      <w:proofErr w:type="spellEnd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и сопереживания;</w:t>
      </w:r>
    </w:p>
    <w:p w:rsidR="00820FFD" w:rsidRPr="00820FFD" w:rsidRDefault="00820FFD" w:rsidP="00820FFD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формирование установки на здоровый и безопасный образ жизни;</w:t>
      </w:r>
    </w:p>
    <w:p w:rsidR="00820FFD" w:rsidRPr="00820FFD" w:rsidRDefault="00820FFD" w:rsidP="00820FFD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формирование чувства прекрасного и эстетических чувств на основе знакомства с художественной литературой и произведениями искусства.</w:t>
      </w:r>
    </w:p>
    <w:p w:rsidR="00820FFD" w:rsidRPr="00820FFD" w:rsidRDefault="00820FFD" w:rsidP="00820F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Регулятивные универсальные учебные действия:</w:t>
      </w:r>
    </w:p>
    <w:p w:rsidR="00820FFD" w:rsidRPr="00820FFD" w:rsidRDefault="00820FFD" w:rsidP="00820FFD">
      <w:pPr>
        <w:numPr>
          <w:ilvl w:val="0"/>
          <w:numId w:val="2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способность принимать, сохранять цели и следовать им в учебной деятельности;</w:t>
      </w:r>
    </w:p>
    <w:p w:rsidR="00820FFD" w:rsidRPr="00820FFD" w:rsidRDefault="00820FFD" w:rsidP="00820FFD">
      <w:pPr>
        <w:numPr>
          <w:ilvl w:val="0"/>
          <w:numId w:val="2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умение действовать по плану и планировать свою деятельность;</w:t>
      </w:r>
    </w:p>
    <w:p w:rsidR="00820FFD" w:rsidRPr="00820FFD" w:rsidRDefault="00820FFD" w:rsidP="00820FFD">
      <w:pPr>
        <w:numPr>
          <w:ilvl w:val="0"/>
          <w:numId w:val="2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преодоление импульсивности, непроизвольности;</w:t>
      </w:r>
    </w:p>
    <w:p w:rsidR="00820FFD" w:rsidRPr="00820FFD" w:rsidRDefault="00820FFD" w:rsidP="00820FFD">
      <w:pPr>
        <w:numPr>
          <w:ilvl w:val="0"/>
          <w:numId w:val="2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умение контролировать процесс и результаты своей деятельности, исправлять допущенные ошибки;</w:t>
      </w:r>
    </w:p>
    <w:p w:rsidR="00820FFD" w:rsidRPr="00820FFD" w:rsidRDefault="00820FFD" w:rsidP="00820FFD">
      <w:pPr>
        <w:numPr>
          <w:ilvl w:val="0"/>
          <w:numId w:val="2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умение адекватно воспринимать оценки;</w:t>
      </w:r>
    </w:p>
    <w:p w:rsidR="00820FFD" w:rsidRPr="00820FFD" w:rsidRDefault="00820FFD" w:rsidP="00820FFD">
      <w:pPr>
        <w:numPr>
          <w:ilvl w:val="0"/>
          <w:numId w:val="2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умение различать трудность и сложность задания;</w:t>
      </w:r>
    </w:p>
    <w:p w:rsidR="00820FFD" w:rsidRPr="00820FFD" w:rsidRDefault="00820FFD" w:rsidP="00820FFD">
      <w:pPr>
        <w:numPr>
          <w:ilvl w:val="0"/>
          <w:numId w:val="2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умение взаимодействовать </w:t>
      </w:r>
      <w:proofErr w:type="gramStart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со</w:t>
      </w:r>
      <w:proofErr w:type="gramEnd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взрослым и со сверстниками в учебной деятельности;</w:t>
      </w:r>
    </w:p>
    <w:p w:rsidR="00820FFD" w:rsidRPr="00820FFD" w:rsidRDefault="00820FFD" w:rsidP="00820FFD">
      <w:pPr>
        <w:numPr>
          <w:ilvl w:val="0"/>
          <w:numId w:val="2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формирование целеустремленности и настойчивости в достижении целей, готовности к преодолению трудностей.</w:t>
      </w:r>
    </w:p>
    <w:p w:rsidR="00820FFD" w:rsidRPr="00820FFD" w:rsidRDefault="00820FFD" w:rsidP="00820FFD">
      <w:pPr>
        <w:numPr>
          <w:ilvl w:val="0"/>
          <w:numId w:val="2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умение самостоятельно формулировать познавательную цель на следующее занятие;</w:t>
      </w:r>
    </w:p>
    <w:p w:rsidR="00820FFD" w:rsidRPr="00820FFD" w:rsidRDefault="00820FFD" w:rsidP="00820F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Познавательные универсальные учебные действия:</w:t>
      </w:r>
    </w:p>
    <w:p w:rsidR="00820FFD" w:rsidRPr="00820FFD" w:rsidRDefault="00820FFD" w:rsidP="00820FFD">
      <w:pPr>
        <w:numPr>
          <w:ilvl w:val="0"/>
          <w:numId w:val="2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развитие познавательных интересов и мотивов, любознательности, творчества;</w:t>
      </w:r>
    </w:p>
    <w:p w:rsidR="00820FFD" w:rsidRPr="00820FFD" w:rsidRDefault="00820FFD" w:rsidP="00820FFD">
      <w:pPr>
        <w:numPr>
          <w:ilvl w:val="0"/>
          <w:numId w:val="2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готовность к принятию и решению учебных и познавательных задач;</w:t>
      </w:r>
    </w:p>
    <w:p w:rsidR="00820FFD" w:rsidRPr="00820FFD" w:rsidRDefault="00820FFD" w:rsidP="00820FFD">
      <w:pPr>
        <w:numPr>
          <w:ilvl w:val="0"/>
          <w:numId w:val="2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развитие познавательной инициативы (умение задавать вопросы, участвовать в учебном сотрудничестве);</w:t>
      </w:r>
    </w:p>
    <w:p w:rsidR="00820FFD" w:rsidRPr="00820FFD" w:rsidRDefault="00820FFD" w:rsidP="00820FFD">
      <w:pPr>
        <w:numPr>
          <w:ilvl w:val="0"/>
          <w:numId w:val="2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умение выделять существенную информацию из текстов и заданий;</w:t>
      </w:r>
    </w:p>
    <w:p w:rsidR="00820FFD" w:rsidRPr="00820FFD" w:rsidRDefault="00820FFD" w:rsidP="00820FFD">
      <w:pPr>
        <w:numPr>
          <w:ilvl w:val="0"/>
          <w:numId w:val="2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ориентация в возможностях информационного поиска (справочник, словарь) и умение использовать эти ресурсы в сотрудничестве </w:t>
      </w:r>
      <w:proofErr w:type="gramStart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со</w:t>
      </w:r>
      <w:proofErr w:type="gramEnd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взрослым или самостоятельно;</w:t>
      </w:r>
    </w:p>
    <w:p w:rsidR="00820FFD" w:rsidRPr="00820FFD" w:rsidRDefault="00820FFD" w:rsidP="00820FFD">
      <w:pPr>
        <w:numPr>
          <w:ilvl w:val="0"/>
          <w:numId w:val="2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умение осознанно и произвольно строить речевое высказывание в устной речи в соответствии с задачами общения и нормами родного языка;</w:t>
      </w:r>
    </w:p>
    <w:p w:rsidR="00820FFD" w:rsidRPr="00820FFD" w:rsidRDefault="00820FFD" w:rsidP="00820FFD">
      <w:pPr>
        <w:numPr>
          <w:ilvl w:val="0"/>
          <w:numId w:val="2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умение излагать свое сообщение в письменной речи;</w:t>
      </w:r>
    </w:p>
    <w:p w:rsidR="00820FFD" w:rsidRPr="00820FFD" w:rsidRDefault="00820FFD" w:rsidP="00820FFD">
      <w:pPr>
        <w:numPr>
          <w:ilvl w:val="0"/>
          <w:numId w:val="2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умение осуществлять сравнение, анализ, классификацию, обобщение предметов и</w:t>
      </w:r>
    </w:p>
    <w:p w:rsidR="00820FFD" w:rsidRPr="00820FFD" w:rsidRDefault="00820FFD" w:rsidP="00820FFD">
      <w:pPr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явлений.</w:t>
      </w:r>
    </w:p>
    <w:p w:rsidR="00820FFD" w:rsidRPr="00820FFD" w:rsidRDefault="00820FFD" w:rsidP="00820F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Коммуникативные универсальные учебные действия:</w:t>
      </w:r>
    </w:p>
    <w:p w:rsidR="00820FFD" w:rsidRPr="00820FFD" w:rsidRDefault="00820FFD" w:rsidP="00820FFD">
      <w:pPr>
        <w:numPr>
          <w:ilvl w:val="0"/>
          <w:numId w:val="23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потребность в общении </w:t>
      </w:r>
      <w:proofErr w:type="gramStart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со</w:t>
      </w:r>
      <w:proofErr w:type="gramEnd"/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взрослыми и сверстниками;</w:t>
      </w:r>
    </w:p>
    <w:p w:rsidR="00820FFD" w:rsidRPr="00820FFD" w:rsidRDefault="00820FFD" w:rsidP="00820FFD">
      <w:pPr>
        <w:numPr>
          <w:ilvl w:val="0"/>
          <w:numId w:val="23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владение определенными вербальными и невербальными средствами общения;</w:t>
      </w:r>
    </w:p>
    <w:p w:rsidR="00820FFD" w:rsidRPr="00820FFD" w:rsidRDefault="00820FFD" w:rsidP="00820FFD">
      <w:pPr>
        <w:numPr>
          <w:ilvl w:val="0"/>
          <w:numId w:val="23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эмоционально-позитивное отношение к процессу сотрудничества;</w:t>
      </w:r>
    </w:p>
    <w:p w:rsidR="00820FFD" w:rsidRPr="00820FFD" w:rsidRDefault="00820FFD" w:rsidP="00820FFD">
      <w:pPr>
        <w:numPr>
          <w:ilvl w:val="0"/>
          <w:numId w:val="23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умение слушать собеседника;</w:t>
      </w:r>
    </w:p>
    <w:p w:rsidR="00820FFD" w:rsidRPr="00820FFD" w:rsidRDefault="00820FFD" w:rsidP="00820FFD">
      <w:pPr>
        <w:numPr>
          <w:ilvl w:val="0"/>
          <w:numId w:val="23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понимание возможности различных позиций и точек зрения на какой-то предмет или вопрос и уважение иной точки зрения;</w:t>
      </w:r>
    </w:p>
    <w:p w:rsidR="00820FFD" w:rsidRPr="00820FFD" w:rsidRDefault="00820FFD" w:rsidP="00820FFD">
      <w:pPr>
        <w:numPr>
          <w:ilvl w:val="0"/>
          <w:numId w:val="23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820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учет разных мнений и умение обосновать собственное.</w:t>
      </w:r>
    </w:p>
    <w:p w:rsidR="00820FFD" w:rsidRDefault="00820FFD" w:rsidP="00FC4C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849" w:rsidRPr="00E87849" w:rsidRDefault="00E87849" w:rsidP="00820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E87849" w:rsidRPr="00E87849" w:rsidRDefault="00E87849" w:rsidP="00E878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звуки и буквы;</w:t>
      </w:r>
    </w:p>
    <w:p w:rsidR="00E87849" w:rsidRPr="00E87849" w:rsidRDefault="00E87849" w:rsidP="00E878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понятий: звук, буква, слог, слово, словосочетание, предложение, текст, предлог, приставка, ударная гласная, ударный слог, безударная гласная, безударный  слог, имя существительное, имя прилагательное, глагол;</w:t>
      </w:r>
      <w:proofErr w:type="gramEnd"/>
    </w:p>
    <w:p w:rsidR="00E87849" w:rsidRPr="00E87849" w:rsidRDefault="00E87849" w:rsidP="00E878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между собой: звуки и буквы, гласные и согласные звуки, слоги, слова, словосочетания, предложения и текст;</w:t>
      </w:r>
    </w:p>
    <w:p w:rsidR="00E87849" w:rsidRPr="00E87849" w:rsidRDefault="00E87849" w:rsidP="00E878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обозначение слогов, звуков и слов, границ предложения, предлогов и приставок;</w:t>
      </w:r>
    </w:p>
    <w:p w:rsidR="00E87849" w:rsidRPr="00E87849" w:rsidRDefault="00E87849" w:rsidP="00E878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предлогов и приставок;</w:t>
      </w:r>
    </w:p>
    <w:p w:rsidR="00E87849" w:rsidRPr="00E87849" w:rsidRDefault="00E87849" w:rsidP="00E878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частей речи, их значение.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E8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E87849" w:rsidRPr="00E87849" w:rsidRDefault="00E87849" w:rsidP="00E8784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слова в словосочетании и предложении;</w:t>
      </w:r>
    </w:p>
    <w:p w:rsidR="00E87849" w:rsidRPr="00E87849" w:rsidRDefault="00E87849" w:rsidP="00E878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предлогами в устной и письменной речи;</w:t>
      </w:r>
    </w:p>
    <w:p w:rsidR="00E87849" w:rsidRPr="00E87849" w:rsidRDefault="00E87849" w:rsidP="00E878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предлоги и приставки;</w:t>
      </w:r>
    </w:p>
    <w:p w:rsidR="00E87849" w:rsidRPr="00E87849" w:rsidRDefault="00E87849" w:rsidP="00E878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речи;</w:t>
      </w:r>
    </w:p>
    <w:p w:rsidR="00E87849" w:rsidRPr="00E87849" w:rsidRDefault="00E87849" w:rsidP="00E878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рассказа, основную мысль текста;</w:t>
      </w:r>
    </w:p>
    <w:p w:rsidR="00E87849" w:rsidRPr="00E87849" w:rsidRDefault="00E87849" w:rsidP="00E878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связного высказывания;</w:t>
      </w:r>
    </w:p>
    <w:p w:rsidR="00E87849" w:rsidRPr="00E87849" w:rsidRDefault="00E87849" w:rsidP="00E878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повествовательное сообщение;</w:t>
      </w:r>
    </w:p>
    <w:p w:rsidR="00E87849" w:rsidRPr="00E87849" w:rsidRDefault="00E87849" w:rsidP="00E878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слова с помощью приставок и суффиксов, сложные слова с соединительными гласными </w:t>
      </w:r>
      <w:r w:rsidRPr="00E8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 е</w:t>
      </w: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7849" w:rsidRPr="00E87849" w:rsidRDefault="00E87849" w:rsidP="00E8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Дети, нуждающиеся в дальнейшей логопедической помощи (учащиеся со II и III уровнем - систематическое недоразвитие речи средней и легкой степени) могут получить её в индивидуальном порядке.</w:t>
      </w:r>
    </w:p>
    <w:p w:rsidR="00237D85" w:rsidRDefault="00237D85" w:rsidP="00237D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69CF" w:rsidRPr="00BC6752" w:rsidRDefault="008569CF" w:rsidP="00856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52">
        <w:rPr>
          <w:rFonts w:ascii="Times New Roman" w:hAnsi="Times New Roman" w:cs="Times New Roman"/>
          <w:b/>
          <w:sz w:val="28"/>
          <w:szCs w:val="28"/>
        </w:rPr>
        <w:t>Система оценок.</w:t>
      </w:r>
    </w:p>
    <w:p w:rsidR="008569CF" w:rsidRPr="00BC6752" w:rsidRDefault="008569CF" w:rsidP="0085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BC6752">
        <w:rPr>
          <w:rFonts w:ascii="Times New Roman" w:hAnsi="Times New Roman" w:cs="Times New Roman"/>
          <w:sz w:val="24"/>
          <w:szCs w:val="24"/>
        </w:rPr>
        <w:t>. В основе оценочной системы лежит самооценка с помощью таблицы «Оцени свои успехи». Оценивание успешности выполнения заданий и упражнений в конце каждого занятия проводится в виде наблюдения, самооценки и внешней оценки взрослого для создания ситуации успеха.</w:t>
      </w:r>
    </w:p>
    <w:p w:rsidR="008569CF" w:rsidRDefault="008569CF" w:rsidP="00856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7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отслеживания результатов: </w:t>
      </w:r>
      <w:r w:rsidRPr="00E2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динамики индивидуальных достижений в развитии устной речи и </w:t>
      </w:r>
      <w:proofErr w:type="spellStart"/>
      <w:r w:rsidRPr="00E2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2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 проводится на основании сопоставительных данных первичной и контрольной диагностики. Обследование письма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роводится циклично в  6-8 классах</w:t>
      </w:r>
      <w:r w:rsidRPr="00E2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мае (15 – 30 мая) и в сентябре (1 – 15 сентября)</w:t>
      </w:r>
    </w:p>
    <w:p w:rsidR="008569CF" w:rsidRDefault="008569CF" w:rsidP="00856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9CF" w:rsidRDefault="008569CF" w:rsidP="00856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C21" w:rsidRDefault="00FC4C21" w:rsidP="00856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C21" w:rsidRDefault="00FC4C21" w:rsidP="00856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C21" w:rsidRDefault="00FC4C21" w:rsidP="00856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C21" w:rsidRDefault="00FC4C21" w:rsidP="00856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C21" w:rsidRDefault="00FC4C21" w:rsidP="00856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C21" w:rsidRPr="00FC4C21" w:rsidRDefault="00FC4C21" w:rsidP="00FC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8569CF" w:rsidRDefault="008569CF" w:rsidP="00856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9CF" w:rsidRDefault="008569CF" w:rsidP="00856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70"/>
        <w:gridCol w:w="514"/>
        <w:gridCol w:w="7859"/>
        <w:gridCol w:w="561"/>
      </w:tblGrid>
      <w:tr w:rsidR="00FC4C21" w:rsidRPr="00237D85" w:rsidTr="00FC4C2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21" w:rsidRPr="00237D85" w:rsidRDefault="00FC4C21" w:rsidP="00F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4C21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4C21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4C21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C21" w:rsidRPr="00237D85" w:rsidTr="00FC4C21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21" w:rsidRPr="00237D85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(4ч)</w:t>
            </w:r>
          </w:p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Логопедическое обследование устной и письменной речи.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34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641947" w:rsidRDefault="00FC4C21" w:rsidP="00FC4C21">
            <w:pPr>
              <w:spacing w:line="240" w:lineRule="auto"/>
            </w:pPr>
            <w:r w:rsidRPr="006419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Логопедическое обследование устной и письменной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34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641947" w:rsidRDefault="00FC4C21" w:rsidP="00FC4C21">
            <w:pPr>
              <w:spacing w:line="240" w:lineRule="auto"/>
            </w:pPr>
            <w:r w:rsidRPr="006419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Логопедическое обследование устной и письменной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34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641947" w:rsidRDefault="00FC4C21" w:rsidP="00FC4C21">
            <w:pPr>
              <w:spacing w:line="240" w:lineRule="auto"/>
            </w:pPr>
            <w:r w:rsidRPr="006419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Логопедическое обследование устной и письменной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 (5ч)</w:t>
            </w:r>
          </w:p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Фонетика.</w:t>
            </w: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разделе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звукобуквенного и слогового анализа и синтеза слов.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Перенос слов.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мягких и твердых согласных,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звонких и глухих согласных.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Лексика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(5ч)</w:t>
            </w:r>
            <w:r w:rsidRPr="002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разделе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 многозначные слова.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Антонимы Синонимы.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нахождение антонимов и  синонимов.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Омонимы.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347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</w:t>
            </w:r>
            <w:r w:rsidRPr="002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Грамматика.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(25ч)</w:t>
            </w: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разделе.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предлогов в предложении.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предлогов и приставок.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Слово. Родственные слова.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слов при помощи приставок и суффиксов.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слова. Сложение двух основ.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по теме «Словообразование».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имен существительных.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предложении.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употребление и дифференциация существительных разного 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об имени прилагательном.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прилагател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ьных с существительными в роде.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прилагател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ьных с существительными в</w:t>
            </w: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числе.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имен прилагательных.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 Общее понятие.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имени существите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и глагола в числе.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имени суще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ствительного и глагола в</w:t>
            </w: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глагола. Настоящее, будущее и прошедшее время глагола.</w:t>
            </w:r>
          </w:p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имени существительного и глагола прошедшего времени.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по разделу «Грамматика»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Связная речь.</w:t>
            </w:r>
          </w:p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Дифференциация понятий «слово», «словосочетание», «предложение».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его признаки</w:t>
            </w: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и интонационная законченность предложений.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слов, данных в начальной форме.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Грамматическое оформление предложений.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предложений по картинке с использованием опорных слов.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pacing w:line="240" w:lineRule="auto"/>
            </w:pPr>
            <w:r w:rsidRPr="00E4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картинке с использованием опорных слов.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pacing w:line="240" w:lineRule="auto"/>
            </w:pPr>
            <w:r w:rsidRPr="00E4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картинке с использованием опорных слов.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Грамматическое оформление предложений.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из слов.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</w:t>
            </w: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связный текст.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сплошного текста на предложения.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сплошного текста на предложения.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сплошного текста на предложения.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границ предложений на письме.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по данным вопросам и анализ составленного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по данным вопросам и анализ составленного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текста с обозначенными частями.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текста с обозначенными частями.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части. Работа над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части. Работа над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по серии картинок с использованием  вопросного плана.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по серии картинок с использованием  вопросного плана.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по разделу: «Связная речь»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395C44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</w:t>
            </w:r>
            <w:r w:rsidRPr="002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логопедическое обследование устной и письменной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395C44" w:rsidRDefault="00FC4C21" w:rsidP="00FC4C21">
            <w:r w:rsidRPr="00395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логопедическое обследование устной и письменной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395C44" w:rsidRDefault="00FC4C21" w:rsidP="00FC4C21">
            <w:r w:rsidRPr="00395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логопедическое обследование устной и письменной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C21" w:rsidRPr="00237D85" w:rsidTr="00FC4C2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1" w:rsidRPr="00237D85" w:rsidRDefault="00347BF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21" w:rsidRPr="00395C44" w:rsidRDefault="00FC4C21" w:rsidP="00FC4C21">
            <w:r w:rsidRPr="00395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логопедическое обследование устной и письменной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4C21" w:rsidRPr="00237D85" w:rsidRDefault="00FC4C21" w:rsidP="00FC4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569CF" w:rsidRDefault="00395C44" w:rsidP="00395C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Итого: 68 часов</w:t>
      </w:r>
    </w:p>
    <w:p w:rsidR="008569CF" w:rsidRDefault="008569CF" w:rsidP="00FC4C21">
      <w:pPr>
        <w:rPr>
          <w:rFonts w:ascii="Times New Roman" w:hAnsi="Times New Roman" w:cs="Times New Roman"/>
          <w:sz w:val="24"/>
          <w:szCs w:val="24"/>
        </w:rPr>
      </w:pPr>
    </w:p>
    <w:p w:rsidR="00237D85" w:rsidRDefault="00237D85" w:rsidP="00237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2F1" w:rsidRDefault="004402F1" w:rsidP="00FC4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4C21" w:rsidRDefault="00FC4C21" w:rsidP="00FC4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2F1" w:rsidRPr="00A05D41" w:rsidRDefault="004402F1" w:rsidP="00440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4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402F1" w:rsidRPr="00C25B16" w:rsidRDefault="004402F1" w:rsidP="00440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2F1" w:rsidRPr="00B37647" w:rsidRDefault="004402F1" w:rsidP="004402F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647">
        <w:rPr>
          <w:rFonts w:ascii="Times New Roman" w:hAnsi="Times New Roman" w:cs="Times New Roman"/>
          <w:sz w:val="24"/>
          <w:szCs w:val="24"/>
        </w:rPr>
        <w:t xml:space="preserve">Андреева Н.Г., под ред. Профессора </w:t>
      </w:r>
      <w:proofErr w:type="spellStart"/>
      <w:r w:rsidRPr="00B37647">
        <w:rPr>
          <w:rFonts w:ascii="Times New Roman" w:hAnsi="Times New Roman" w:cs="Times New Roman"/>
          <w:sz w:val="24"/>
          <w:szCs w:val="24"/>
        </w:rPr>
        <w:t>Лалаевой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 xml:space="preserve"> Р.И. Логопедические занятия </w:t>
      </w:r>
      <w:r>
        <w:rPr>
          <w:rFonts w:ascii="Times New Roman" w:hAnsi="Times New Roman" w:cs="Times New Roman"/>
          <w:sz w:val="24"/>
          <w:szCs w:val="24"/>
        </w:rPr>
        <w:t>по развитию связной речи старших</w:t>
      </w:r>
      <w:r w:rsidRPr="00B37647">
        <w:rPr>
          <w:rFonts w:ascii="Times New Roman" w:hAnsi="Times New Roman" w:cs="Times New Roman"/>
          <w:sz w:val="24"/>
          <w:szCs w:val="24"/>
        </w:rPr>
        <w:t xml:space="preserve"> школьников. Предложение. Текст. Часть 2. Пособие для логопеда. М., ВЛАДОС, 2014.</w:t>
      </w:r>
    </w:p>
    <w:p w:rsidR="004402F1" w:rsidRPr="00B37647" w:rsidRDefault="004402F1" w:rsidP="004402F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7647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 xml:space="preserve"> А.Г. Развитие речи учащихся специальных (коррекционных) образовательных учреждений. М., АКАДЕМА 2012.</w:t>
      </w:r>
    </w:p>
    <w:p w:rsidR="004402F1" w:rsidRPr="00B37647" w:rsidRDefault="004402F1" w:rsidP="004402F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7647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 xml:space="preserve"> А.Г. Практическая грамматика на уроках русского языка. Учебно-методическое </w:t>
      </w:r>
      <w:r>
        <w:rPr>
          <w:rFonts w:ascii="Times New Roman" w:hAnsi="Times New Roman" w:cs="Times New Roman"/>
          <w:sz w:val="24"/>
          <w:szCs w:val="24"/>
        </w:rPr>
        <w:t xml:space="preserve">пособие для работы с учащимися 5-8 </w:t>
      </w:r>
      <w:r w:rsidRPr="00B37647">
        <w:rPr>
          <w:rFonts w:ascii="Times New Roman" w:hAnsi="Times New Roman" w:cs="Times New Roman"/>
          <w:sz w:val="24"/>
          <w:szCs w:val="24"/>
        </w:rPr>
        <w:t>классов специальных (коррекционных) образовательных учреждений. Часть 1. Лексика. Состав слова и словообразование. Имя существительное. Имя прилагательное. М., ВЛАДОС, 2014.</w:t>
      </w:r>
    </w:p>
    <w:p w:rsidR="004402F1" w:rsidRDefault="004402F1" w:rsidP="004402F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7647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 xml:space="preserve"> А.Г. Практическая грамматика на уроках русского языка. Учебно-методическое </w:t>
      </w:r>
      <w:r>
        <w:rPr>
          <w:rFonts w:ascii="Times New Roman" w:hAnsi="Times New Roman" w:cs="Times New Roman"/>
          <w:sz w:val="24"/>
          <w:szCs w:val="24"/>
        </w:rPr>
        <w:t>пособие для работы с учащимися 5-8</w:t>
      </w:r>
      <w:r w:rsidRPr="00B37647">
        <w:rPr>
          <w:rFonts w:ascii="Times New Roman" w:hAnsi="Times New Roman" w:cs="Times New Roman"/>
          <w:sz w:val="24"/>
          <w:szCs w:val="24"/>
        </w:rPr>
        <w:t xml:space="preserve"> классов специальных (коррекционных) образовательных учреждений. Часть 2.Глагол. Местоиме</w:t>
      </w:r>
      <w:r>
        <w:rPr>
          <w:rFonts w:ascii="Times New Roman" w:hAnsi="Times New Roman" w:cs="Times New Roman"/>
          <w:sz w:val="24"/>
          <w:szCs w:val="24"/>
        </w:rPr>
        <w:t>ние. Причастие. М., ВЛАДОС, 201</w:t>
      </w:r>
      <w:r w:rsidRPr="00B37647">
        <w:rPr>
          <w:rFonts w:ascii="Times New Roman" w:hAnsi="Times New Roman" w:cs="Times New Roman"/>
          <w:sz w:val="24"/>
          <w:szCs w:val="24"/>
        </w:rPr>
        <w:t>2.</w:t>
      </w:r>
    </w:p>
    <w:p w:rsidR="004402F1" w:rsidRPr="00B37647" w:rsidRDefault="004402F1" w:rsidP="004402F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C3275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0C3275">
        <w:rPr>
          <w:rFonts w:ascii="Times New Roman" w:hAnsi="Times New Roman" w:cs="Times New Roman"/>
          <w:sz w:val="24"/>
          <w:szCs w:val="24"/>
        </w:rPr>
        <w:t xml:space="preserve"> О.А., Шаховская С.Н.,</w:t>
      </w:r>
      <w:proofErr w:type="spellStart"/>
      <w:r w:rsidRPr="000C3275"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 w:rsidRPr="000C3275">
        <w:rPr>
          <w:rFonts w:ascii="Times New Roman" w:hAnsi="Times New Roman" w:cs="Times New Roman"/>
          <w:sz w:val="24"/>
          <w:szCs w:val="24"/>
        </w:rPr>
        <w:t xml:space="preserve"> А.А «Логопедическое сопровождение учащихся </w:t>
      </w:r>
      <w:r>
        <w:rPr>
          <w:rFonts w:ascii="Times New Roman" w:hAnsi="Times New Roman" w:cs="Times New Roman"/>
          <w:sz w:val="24"/>
          <w:szCs w:val="24"/>
        </w:rPr>
        <w:t>средней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C327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 w:rsidRPr="000C3275">
        <w:rPr>
          <w:rFonts w:ascii="Times New Roman" w:hAnsi="Times New Roman" w:cs="Times New Roman"/>
          <w:sz w:val="24"/>
          <w:szCs w:val="24"/>
        </w:rPr>
        <w:t>М. Просвещение 2014 год</w:t>
      </w:r>
    </w:p>
    <w:p w:rsidR="004402F1" w:rsidRDefault="004402F1" w:rsidP="004402F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Прищепова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37647">
        <w:rPr>
          <w:rFonts w:ascii="Times New Roman" w:hAnsi="Times New Roman" w:cs="Times New Roman"/>
          <w:sz w:val="24"/>
          <w:szCs w:val="24"/>
        </w:rPr>
        <w:t xml:space="preserve"> школьников. Учебно-методическое пособие. Издательство КАРО, </w:t>
      </w:r>
      <w:proofErr w:type="spellStart"/>
      <w:r w:rsidRPr="00B37647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>-б., 2016.</w:t>
      </w:r>
    </w:p>
    <w:p w:rsidR="004402F1" w:rsidRPr="00B37647" w:rsidRDefault="004402F1" w:rsidP="004402F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402F1" w:rsidRDefault="004402F1" w:rsidP="00237D85">
      <w:pPr>
        <w:jc w:val="center"/>
      </w:pPr>
    </w:p>
    <w:sectPr w:rsidR="004402F1" w:rsidSect="00E223F0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14" w:rsidRDefault="003B5614" w:rsidP="004402F1">
      <w:pPr>
        <w:spacing w:after="0" w:line="240" w:lineRule="auto"/>
      </w:pPr>
      <w:r>
        <w:separator/>
      </w:r>
    </w:p>
  </w:endnote>
  <w:endnote w:type="continuationSeparator" w:id="0">
    <w:p w:rsidR="003B5614" w:rsidRDefault="003B5614" w:rsidP="0044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008304"/>
      <w:docPartObj>
        <w:docPartGallery w:val="Page Numbers (Bottom of Page)"/>
        <w:docPartUnique/>
      </w:docPartObj>
    </w:sdtPr>
    <w:sdtEndPr/>
    <w:sdtContent>
      <w:p w:rsidR="00641947" w:rsidRDefault="006419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AA9">
          <w:rPr>
            <w:noProof/>
          </w:rPr>
          <w:t>10</w:t>
        </w:r>
        <w:r>
          <w:fldChar w:fldCharType="end"/>
        </w:r>
      </w:p>
    </w:sdtContent>
  </w:sdt>
  <w:p w:rsidR="00641947" w:rsidRDefault="006419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14" w:rsidRDefault="003B5614" w:rsidP="004402F1">
      <w:pPr>
        <w:spacing w:after="0" w:line="240" w:lineRule="auto"/>
      </w:pPr>
      <w:r>
        <w:separator/>
      </w:r>
    </w:p>
  </w:footnote>
  <w:footnote w:type="continuationSeparator" w:id="0">
    <w:p w:rsidR="003B5614" w:rsidRDefault="003B5614" w:rsidP="0044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03BA2697"/>
    <w:multiLevelType w:val="hybridMultilevel"/>
    <w:tmpl w:val="3624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C7D56"/>
    <w:multiLevelType w:val="multilevel"/>
    <w:tmpl w:val="3B14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900F7"/>
    <w:multiLevelType w:val="multilevel"/>
    <w:tmpl w:val="511E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F5A45"/>
    <w:multiLevelType w:val="multilevel"/>
    <w:tmpl w:val="93A0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559A2"/>
    <w:multiLevelType w:val="multilevel"/>
    <w:tmpl w:val="D2FE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F4148"/>
    <w:multiLevelType w:val="hybridMultilevel"/>
    <w:tmpl w:val="A94C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C0B71"/>
    <w:multiLevelType w:val="multilevel"/>
    <w:tmpl w:val="213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B23034"/>
    <w:multiLevelType w:val="multilevel"/>
    <w:tmpl w:val="E31E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B42B4F"/>
    <w:multiLevelType w:val="multilevel"/>
    <w:tmpl w:val="67F8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B538B8"/>
    <w:multiLevelType w:val="multilevel"/>
    <w:tmpl w:val="6C24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47DC9"/>
    <w:multiLevelType w:val="multilevel"/>
    <w:tmpl w:val="921E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D550B4"/>
    <w:multiLevelType w:val="multilevel"/>
    <w:tmpl w:val="C12A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F352A4"/>
    <w:multiLevelType w:val="multilevel"/>
    <w:tmpl w:val="35B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56CE4"/>
    <w:multiLevelType w:val="multilevel"/>
    <w:tmpl w:val="6332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207F12"/>
    <w:multiLevelType w:val="multilevel"/>
    <w:tmpl w:val="509E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70ED5"/>
    <w:multiLevelType w:val="multilevel"/>
    <w:tmpl w:val="42E0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A273B0"/>
    <w:multiLevelType w:val="hybridMultilevel"/>
    <w:tmpl w:val="FAA0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406C7"/>
    <w:multiLevelType w:val="multilevel"/>
    <w:tmpl w:val="4F7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18"/>
  </w:num>
  <w:num w:numId="5">
    <w:abstractNumId w:val="12"/>
  </w:num>
  <w:num w:numId="6">
    <w:abstractNumId w:val="19"/>
  </w:num>
  <w:num w:numId="7">
    <w:abstractNumId w:val="8"/>
  </w:num>
  <w:num w:numId="8">
    <w:abstractNumId w:val="16"/>
  </w:num>
  <w:num w:numId="9">
    <w:abstractNumId w:val="6"/>
  </w:num>
  <w:num w:numId="10">
    <w:abstractNumId w:val="11"/>
  </w:num>
  <w:num w:numId="11">
    <w:abstractNumId w:val="15"/>
  </w:num>
  <w:num w:numId="12">
    <w:abstractNumId w:val="9"/>
  </w:num>
  <w:num w:numId="13">
    <w:abstractNumId w:val="7"/>
  </w:num>
  <w:num w:numId="14">
    <w:abstractNumId w:val="13"/>
  </w:num>
  <w:num w:numId="15">
    <w:abstractNumId w:val="17"/>
  </w:num>
  <w:num w:numId="16">
    <w:abstractNumId w:val="21"/>
  </w:num>
  <w:num w:numId="17">
    <w:abstractNumId w:val="5"/>
  </w:num>
  <w:num w:numId="18">
    <w:abstractNumId w:val="10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49"/>
    <w:rsid w:val="00092931"/>
    <w:rsid w:val="00095CD9"/>
    <w:rsid w:val="001A0EC9"/>
    <w:rsid w:val="00237D85"/>
    <w:rsid w:val="00253398"/>
    <w:rsid w:val="002C34D5"/>
    <w:rsid w:val="00305FCA"/>
    <w:rsid w:val="00320FDE"/>
    <w:rsid w:val="00347BF1"/>
    <w:rsid w:val="00395C44"/>
    <w:rsid w:val="003B5614"/>
    <w:rsid w:val="003E1293"/>
    <w:rsid w:val="004402F1"/>
    <w:rsid w:val="004C1DF6"/>
    <w:rsid w:val="00561AA9"/>
    <w:rsid w:val="005D444F"/>
    <w:rsid w:val="00636EEC"/>
    <w:rsid w:val="0064079C"/>
    <w:rsid w:val="00641947"/>
    <w:rsid w:val="006D410B"/>
    <w:rsid w:val="006D48A2"/>
    <w:rsid w:val="00820FFD"/>
    <w:rsid w:val="008569CF"/>
    <w:rsid w:val="00B268CE"/>
    <w:rsid w:val="00C87554"/>
    <w:rsid w:val="00CC6BC3"/>
    <w:rsid w:val="00E223F0"/>
    <w:rsid w:val="00E87849"/>
    <w:rsid w:val="00FA5EFF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2F1"/>
  </w:style>
  <w:style w:type="paragraph" w:styleId="a6">
    <w:name w:val="footer"/>
    <w:basedOn w:val="a"/>
    <w:link w:val="a7"/>
    <w:uiPriority w:val="99"/>
    <w:unhideWhenUsed/>
    <w:rsid w:val="0044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2F1"/>
  </w:style>
  <w:style w:type="paragraph" w:customStyle="1" w:styleId="Default">
    <w:name w:val="Default"/>
    <w:rsid w:val="00E2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2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2F1"/>
  </w:style>
  <w:style w:type="paragraph" w:styleId="a6">
    <w:name w:val="footer"/>
    <w:basedOn w:val="a"/>
    <w:link w:val="a7"/>
    <w:uiPriority w:val="99"/>
    <w:unhideWhenUsed/>
    <w:rsid w:val="0044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2F1"/>
  </w:style>
  <w:style w:type="paragraph" w:customStyle="1" w:styleId="Default">
    <w:name w:val="Default"/>
    <w:rsid w:val="00E2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2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Nout-2</dc:creator>
  <cp:lastModifiedBy>Nout-2</cp:lastModifiedBy>
  <cp:revision>16</cp:revision>
  <dcterms:created xsi:type="dcterms:W3CDTF">2019-09-15T15:48:00Z</dcterms:created>
  <dcterms:modified xsi:type="dcterms:W3CDTF">2020-10-17T02:13:00Z</dcterms:modified>
</cp:coreProperties>
</file>